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B1590" w14:textId="77777777" w:rsidR="001853E5" w:rsidRDefault="006D198D">
      <w:pPr>
        <w:spacing w:line="360" w:lineRule="auto"/>
        <w:jc w:val="center"/>
        <w:rPr>
          <w:u w:val="single"/>
        </w:rPr>
      </w:pPr>
      <w:bookmarkStart w:id="0" w:name="_GoBack"/>
      <w:bookmarkEnd w:id="0"/>
      <w:r>
        <w:rPr>
          <w:u w:val="single"/>
        </w:rPr>
        <w:t>AFFILIATE AGREEMENT</w:t>
      </w:r>
    </w:p>
    <w:p w14:paraId="1F46FDB2" w14:textId="77777777" w:rsidR="001853E5" w:rsidRDefault="001853E5">
      <w:pPr>
        <w:spacing w:line="360" w:lineRule="auto"/>
      </w:pPr>
    </w:p>
    <w:p w14:paraId="017F5AFA" w14:textId="77777777" w:rsidR="001853E5" w:rsidRDefault="006D198D">
      <w:pPr>
        <w:spacing w:line="360" w:lineRule="auto"/>
      </w:pPr>
      <w:r>
        <w:t xml:space="preserve">NAME OF SECTION/DIVISION </w:t>
      </w:r>
      <w:r>
        <w:rPr>
          <w:highlight w:val="yellow"/>
          <w:u w:val="single"/>
        </w:rPr>
        <w:t>[Group Name]</w:t>
      </w:r>
    </w:p>
    <w:p w14:paraId="0DD1DCF9" w14:textId="77777777" w:rsidR="001853E5" w:rsidRDefault="006D198D">
      <w:pPr>
        <w:spacing w:line="360" w:lineRule="auto"/>
      </w:pPr>
      <w:r>
        <w:t>This Affiliate Agreement is made between the Society of plastics Engineers, Inc. (the “Society”) and the nonprofit corporation identified above (the “Affiliate”).</w:t>
      </w:r>
    </w:p>
    <w:p w14:paraId="4717001E" w14:textId="77777777" w:rsidR="001853E5" w:rsidRDefault="001853E5">
      <w:pPr>
        <w:pStyle w:val="Footer"/>
        <w:tabs>
          <w:tab w:val="clear" w:pos="4320"/>
          <w:tab w:val="clear" w:pos="8640"/>
        </w:tabs>
        <w:spacing w:line="360" w:lineRule="auto"/>
      </w:pPr>
    </w:p>
    <w:p w14:paraId="586C6510" w14:textId="77777777" w:rsidR="001853E5" w:rsidRDefault="006D198D">
      <w:pPr>
        <w:spacing w:after="60" w:line="360" w:lineRule="auto"/>
        <w:ind w:left="720" w:hanging="720"/>
      </w:pPr>
      <w:r>
        <w:t>1.</w:t>
      </w:r>
      <w:r>
        <w:tab/>
      </w:r>
      <w:r>
        <w:rPr>
          <w:u w:val="single"/>
        </w:rPr>
        <w:t>GRANT OF CHARTER</w:t>
      </w:r>
    </w:p>
    <w:p w14:paraId="516DF705" w14:textId="77777777" w:rsidR="001853E5" w:rsidRDefault="006D198D">
      <w:pPr>
        <w:spacing w:after="60" w:line="360" w:lineRule="auto"/>
        <w:ind w:left="720" w:hanging="720"/>
      </w:pPr>
      <w:r>
        <w:t>1.1</w:t>
      </w:r>
      <w:r>
        <w:tab/>
      </w:r>
      <w:r>
        <w:rPr>
          <w:u w:val="single"/>
        </w:rPr>
        <w:t>Charter</w:t>
      </w:r>
      <w:r>
        <w:t>. Society hereby grants a charter to Affiliate to be an affiliate of the Society and Affiliate shall be authorized to use the name of the Society in the name of the Affiliate, as set forth above during the term of this Agreement, subject to the following terms and conditions.</w:t>
      </w:r>
    </w:p>
    <w:p w14:paraId="02AA5D5A" w14:textId="77777777" w:rsidR="001853E5" w:rsidRDefault="006D198D">
      <w:pPr>
        <w:spacing w:after="60" w:line="360" w:lineRule="auto"/>
        <w:ind w:left="720" w:hanging="720"/>
      </w:pPr>
      <w:r>
        <w:t>1.2</w:t>
      </w:r>
      <w:r>
        <w:tab/>
      </w:r>
      <w:r>
        <w:rPr>
          <w:u w:val="single"/>
        </w:rPr>
        <w:t>Area</w:t>
      </w:r>
      <w:r>
        <w:t>.</w:t>
      </w:r>
      <w:r>
        <w:tab/>
        <w:t xml:space="preserve">Affiliate shall have the non-exclusive right to represent itself as an affiliate of the Society service the following area: </w:t>
      </w:r>
      <w:r>
        <w:rPr>
          <w:highlight w:val="yellow"/>
        </w:rPr>
        <w:t>_____</w:t>
      </w:r>
      <w:r>
        <w:t xml:space="preserve"> (as attached).</w:t>
      </w:r>
    </w:p>
    <w:p w14:paraId="5CCBF3B3" w14:textId="77777777" w:rsidR="001853E5" w:rsidRDefault="006D198D">
      <w:pPr>
        <w:spacing w:after="60" w:line="360" w:lineRule="auto"/>
        <w:ind w:left="720" w:hanging="720"/>
      </w:pPr>
      <w:r>
        <w:t>2.</w:t>
      </w:r>
      <w:r>
        <w:tab/>
      </w:r>
      <w:r>
        <w:rPr>
          <w:u w:val="single"/>
        </w:rPr>
        <w:t>OBLIGATIONS OF THE AFFILIATE</w:t>
      </w:r>
    </w:p>
    <w:p w14:paraId="1751081A" w14:textId="77777777" w:rsidR="001853E5" w:rsidRDefault="006D198D">
      <w:pPr>
        <w:spacing w:after="60" w:line="360" w:lineRule="auto"/>
        <w:ind w:left="720" w:hanging="720"/>
      </w:pPr>
      <w:r>
        <w:t>Affiliate’s obligation under this agreement shall, without limitation, include the following:</w:t>
      </w:r>
    </w:p>
    <w:p w14:paraId="1AB09168" w14:textId="77777777" w:rsidR="001853E5" w:rsidRDefault="006D198D">
      <w:pPr>
        <w:spacing w:after="60" w:line="360" w:lineRule="auto"/>
        <w:ind w:left="720" w:hanging="720"/>
      </w:pPr>
      <w:r>
        <w:t>2.1</w:t>
      </w:r>
      <w:r>
        <w:tab/>
      </w:r>
      <w:r>
        <w:rPr>
          <w:u w:val="single"/>
        </w:rPr>
        <w:t>Compliance with Standards</w:t>
      </w:r>
      <w:r>
        <w:t>. The Affiliate agrees to comply with the Society Standards, as in effect from time to time.</w:t>
      </w:r>
    </w:p>
    <w:p w14:paraId="02C712F5" w14:textId="77777777" w:rsidR="001853E5" w:rsidRDefault="006D198D">
      <w:pPr>
        <w:spacing w:after="60" w:line="360" w:lineRule="auto"/>
        <w:ind w:left="720" w:hanging="720"/>
      </w:pPr>
      <w:r>
        <w:t>2.2</w:t>
      </w:r>
      <w:r>
        <w:tab/>
      </w:r>
      <w:r>
        <w:rPr>
          <w:u w:val="single"/>
        </w:rPr>
        <w:t>Compliance with Policies and Procedures</w:t>
      </w:r>
      <w:r>
        <w:t>. The Affiliate agrees to comply with the Society Procedures Manual and Operational Guidelines applicable to Sections and Divisions, as in effect from time to time.</w:t>
      </w:r>
    </w:p>
    <w:p w14:paraId="2A2F021E" w14:textId="77777777" w:rsidR="001853E5" w:rsidRDefault="006D198D">
      <w:pPr>
        <w:spacing w:after="60" w:line="360" w:lineRule="auto"/>
        <w:ind w:left="720" w:hanging="720"/>
      </w:pPr>
      <w:r>
        <w:t xml:space="preserve">2.3 </w:t>
      </w:r>
      <w:r>
        <w:tab/>
      </w:r>
      <w:r>
        <w:rPr>
          <w:u w:val="single"/>
        </w:rPr>
        <w:t>Compliance With Laws</w:t>
      </w:r>
      <w:r>
        <w:t>. Affiliate will comply with all applicable laws, regulations, and other requirements that may affect its performance of this Agreement. Furthermore, Affiliate will make all required filings, such as annual corporate returns and tax filings as may affect its corporate or tax status.</w:t>
      </w:r>
    </w:p>
    <w:p w14:paraId="68710CD1" w14:textId="77777777" w:rsidR="001853E5" w:rsidRDefault="006D198D">
      <w:pPr>
        <w:spacing w:after="60" w:line="360" w:lineRule="auto"/>
        <w:ind w:left="720" w:hanging="720"/>
      </w:pPr>
      <w:r>
        <w:t>3.</w:t>
      </w:r>
      <w:r>
        <w:tab/>
      </w:r>
      <w:r>
        <w:rPr>
          <w:u w:val="single"/>
        </w:rPr>
        <w:t>USE OF TRADEMARK</w:t>
      </w:r>
    </w:p>
    <w:p w14:paraId="5405AF8D" w14:textId="77777777" w:rsidR="001853E5" w:rsidRDefault="006D198D">
      <w:pPr>
        <w:spacing w:after="60" w:line="360" w:lineRule="auto"/>
        <w:ind w:left="720" w:hanging="720"/>
      </w:pPr>
      <w:r>
        <w:t>3.1</w:t>
      </w:r>
      <w:r>
        <w:tab/>
      </w:r>
      <w:r>
        <w:rPr>
          <w:u w:val="single"/>
        </w:rPr>
        <w:t>Limited License</w:t>
      </w:r>
      <w:r>
        <w:t>. Affiliate shall not use the name, logos, trademarks, service marks, or trade names of the Society without Society’s prior written consent except as permitted under this Agreement.</w:t>
      </w:r>
    </w:p>
    <w:p w14:paraId="792C9733" w14:textId="77777777" w:rsidR="001853E5" w:rsidRDefault="006D198D">
      <w:pPr>
        <w:spacing w:after="60" w:line="360" w:lineRule="auto"/>
        <w:ind w:left="720" w:hanging="720"/>
      </w:pPr>
      <w:r>
        <w:t>4.</w:t>
      </w:r>
      <w:r>
        <w:tab/>
      </w:r>
      <w:r>
        <w:rPr>
          <w:u w:val="single"/>
        </w:rPr>
        <w:t>SEPARATE ENTITIES</w:t>
      </w:r>
    </w:p>
    <w:p w14:paraId="3EB17DB5" w14:textId="77777777" w:rsidR="001853E5" w:rsidRDefault="006D198D">
      <w:pPr>
        <w:spacing w:after="60" w:line="360" w:lineRule="auto"/>
        <w:ind w:left="720" w:hanging="720"/>
      </w:pPr>
      <w:r>
        <w:lastRenderedPageBreak/>
        <w:t>4.1</w:t>
      </w:r>
      <w:r>
        <w:tab/>
      </w:r>
      <w:r>
        <w:rPr>
          <w:u w:val="single"/>
        </w:rPr>
        <w:t>Separate Entities</w:t>
      </w:r>
      <w:r>
        <w:t>. Society and Affiliate expressly acknowledge and agree that they are, and shall remain, separate entities and that no partnership or agency is created by virtue of this Agreement.  As such, neither party shall be authorized to incur any liability, obligation, or expense on behalf to he other. Neither party shall be liable for the debts and obligations of the other party.</w:t>
      </w:r>
    </w:p>
    <w:p w14:paraId="3A305E19" w14:textId="77777777" w:rsidR="001853E5" w:rsidRDefault="006D198D">
      <w:pPr>
        <w:spacing w:after="60" w:line="360" w:lineRule="auto"/>
        <w:ind w:left="720" w:hanging="720"/>
      </w:pPr>
      <w:r>
        <w:t>5.</w:t>
      </w:r>
      <w:r>
        <w:tab/>
      </w:r>
      <w:r>
        <w:rPr>
          <w:u w:val="single"/>
        </w:rPr>
        <w:t>REVOCATION OF CHARTER</w:t>
      </w:r>
    </w:p>
    <w:p w14:paraId="6C96BAA6" w14:textId="77777777" w:rsidR="001853E5" w:rsidRDefault="006D198D">
      <w:pPr>
        <w:spacing w:after="60" w:line="360" w:lineRule="auto"/>
        <w:ind w:left="720" w:hanging="720"/>
      </w:pPr>
      <w:r>
        <w:t>5.1</w:t>
      </w:r>
      <w:r>
        <w:tab/>
      </w:r>
      <w:r>
        <w:rPr>
          <w:u w:val="single"/>
        </w:rPr>
        <w:t>Revocation of Charter</w:t>
      </w:r>
      <w:r>
        <w:t>. The charter granted to Affiliate shall remain in full force and effect, unless revoked by Society or surrendered by Affiliate in accordance with the following provisions.  The Society, through its governing body, Council, shall have authority to revoke Affiliate’s charter if it is determined that the conduct of Affiliate is in violation of this Agreement or the Bylaws of the Affiliate of the Society, or if the actions of the Affiliate have damaged, or have the potential to damage, the goodwill or name of the Society.  Any decision by the Society’s Council to revoke Affiliate’s charter shall be initiated by the sending of written notice to Affiliate specifying the ground upon which such revocation would be based.  Such decision will be final unless Affiliate files with the Society’s headquarters a notice to appeal such determination within 10 days of the date the written notice was sent.  Upon the filing of such notice, Affiliate shall have the opportunity to present its case, by written communication or in person, to the Council of Society upon such rules or procedures as Council may from time to time prescribe.  The decision of Council shall be final and appeal may not be taken to any other forum.</w:t>
      </w:r>
    </w:p>
    <w:p w14:paraId="6D835CC6" w14:textId="77777777" w:rsidR="001853E5" w:rsidRDefault="006D198D">
      <w:pPr>
        <w:spacing w:after="60" w:line="360" w:lineRule="auto"/>
        <w:ind w:left="720" w:hanging="720"/>
      </w:pPr>
      <w:r>
        <w:t>5.2</w:t>
      </w:r>
      <w:r>
        <w:tab/>
      </w:r>
      <w:r>
        <w:rPr>
          <w:u w:val="single"/>
        </w:rPr>
        <w:t>Society’s Rights After Revocation</w:t>
      </w:r>
      <w:r>
        <w:t>. After any such revocation of Affiliate’s charter, Affiliate shall immediately dissolve, turn over its remaining assets to the Society and cease all use of the name Society or Plastics Engineers, acronym SPE, and use of the Society’s logo.</w:t>
      </w:r>
    </w:p>
    <w:p w14:paraId="638B1C7A" w14:textId="77777777" w:rsidR="001853E5" w:rsidRDefault="006D198D">
      <w:pPr>
        <w:spacing w:after="60" w:line="360" w:lineRule="auto"/>
        <w:ind w:left="720" w:hanging="720"/>
      </w:pPr>
      <w:r>
        <w:t>6.</w:t>
      </w:r>
      <w:r>
        <w:tab/>
      </w:r>
      <w:r>
        <w:rPr>
          <w:u w:val="single"/>
        </w:rPr>
        <w:t>MISCELLANEOUS</w:t>
      </w:r>
    </w:p>
    <w:p w14:paraId="6AD05A98" w14:textId="77777777" w:rsidR="001853E5" w:rsidRDefault="006D198D">
      <w:pPr>
        <w:numPr>
          <w:ilvl w:val="1"/>
          <w:numId w:val="30"/>
        </w:numPr>
        <w:spacing w:after="60" w:line="360" w:lineRule="auto"/>
      </w:pPr>
      <w:r>
        <w:rPr>
          <w:u w:val="single"/>
        </w:rPr>
        <w:t>Amendment</w:t>
      </w:r>
      <w:r>
        <w:t>. This Agreement may be amended only by a writing executed by both partied.</w:t>
      </w:r>
    </w:p>
    <w:p w14:paraId="56307719" w14:textId="77777777" w:rsidR="001853E5" w:rsidRDefault="006D198D">
      <w:pPr>
        <w:numPr>
          <w:ilvl w:val="1"/>
          <w:numId w:val="30"/>
        </w:numPr>
        <w:spacing w:after="60" w:line="360" w:lineRule="auto"/>
      </w:pPr>
      <w:r>
        <w:rPr>
          <w:u w:val="single"/>
        </w:rPr>
        <w:t>Controlling Law</w:t>
      </w:r>
      <w:r>
        <w:t>. This Agreement shall be governed by and construed in accordance with the laws of the State Connecticut.</w:t>
      </w:r>
    </w:p>
    <w:p w14:paraId="1C55D9EB" w14:textId="77777777" w:rsidR="001853E5" w:rsidRDefault="001853E5">
      <w:pPr>
        <w:numPr>
          <w:ilvl w:val="0"/>
          <w:numId w:val="0"/>
        </w:numPr>
      </w:pPr>
    </w:p>
    <w:p w14:paraId="2495CC10" w14:textId="77777777" w:rsidR="001853E5" w:rsidRDefault="006D198D">
      <w:pPr>
        <w:pStyle w:val="Footer"/>
        <w:keepNext/>
        <w:numPr>
          <w:ilvl w:val="0"/>
          <w:numId w:val="0"/>
        </w:numPr>
        <w:tabs>
          <w:tab w:val="clear" w:pos="8640"/>
          <w:tab w:val="left" w:pos="4320"/>
        </w:tabs>
        <w:spacing w:line="480" w:lineRule="auto"/>
      </w:pPr>
      <w:r>
        <w:lastRenderedPageBreak/>
        <w:t>SECTION/DIVISION</w:t>
      </w:r>
      <w:r>
        <w:tab/>
        <w:t>SOCIETY</w:t>
      </w:r>
    </w:p>
    <w:p w14:paraId="21C2446D" w14:textId="77777777" w:rsidR="001853E5" w:rsidRDefault="006D198D">
      <w:pPr>
        <w:pStyle w:val="Footer"/>
        <w:numPr>
          <w:ilvl w:val="0"/>
          <w:numId w:val="0"/>
        </w:numPr>
        <w:tabs>
          <w:tab w:val="clear" w:pos="8640"/>
          <w:tab w:val="right" w:pos="4140"/>
          <w:tab w:val="left" w:pos="4320"/>
          <w:tab w:val="right" w:pos="8460"/>
        </w:tabs>
        <w:spacing w:line="480" w:lineRule="auto"/>
        <w:rPr>
          <w:u w:val="single"/>
        </w:rPr>
      </w:pPr>
      <w:r>
        <w:t xml:space="preserve">By: </w:t>
      </w:r>
      <w:r>
        <w:rPr>
          <w:u w:val="single"/>
        </w:rPr>
        <w:tab/>
      </w:r>
      <w:r>
        <w:tab/>
        <w:t xml:space="preserve">By: </w:t>
      </w:r>
      <w:r>
        <w:rPr>
          <w:u w:val="single"/>
        </w:rPr>
        <w:tab/>
      </w:r>
    </w:p>
    <w:p w14:paraId="34C7CF6F" w14:textId="77777777" w:rsidR="001853E5" w:rsidRDefault="006D198D">
      <w:pPr>
        <w:pStyle w:val="Footer"/>
        <w:numPr>
          <w:ilvl w:val="0"/>
          <w:numId w:val="0"/>
        </w:numPr>
        <w:tabs>
          <w:tab w:val="clear" w:pos="8640"/>
          <w:tab w:val="right" w:pos="4140"/>
          <w:tab w:val="left" w:pos="4320"/>
          <w:tab w:val="right" w:pos="8460"/>
        </w:tabs>
        <w:spacing w:line="480" w:lineRule="auto"/>
      </w:pPr>
      <w:r>
        <w:t xml:space="preserve">Name: </w:t>
      </w:r>
      <w:r>
        <w:rPr>
          <w:u w:val="single"/>
        </w:rPr>
        <w:tab/>
      </w:r>
      <w:r>
        <w:tab/>
        <w:t xml:space="preserve">Name: </w:t>
      </w:r>
      <w:r>
        <w:rPr>
          <w:u w:val="single"/>
        </w:rPr>
        <w:tab/>
      </w:r>
    </w:p>
    <w:p w14:paraId="706D93E3" w14:textId="77777777" w:rsidR="001853E5" w:rsidRDefault="006D198D">
      <w:pPr>
        <w:numPr>
          <w:ilvl w:val="0"/>
          <w:numId w:val="0"/>
        </w:numPr>
        <w:tabs>
          <w:tab w:val="right" w:pos="4140"/>
          <w:tab w:val="left" w:pos="4320"/>
          <w:tab w:val="right" w:pos="8460"/>
        </w:tabs>
        <w:spacing w:line="480" w:lineRule="auto"/>
      </w:pPr>
      <w:r>
        <w:t xml:space="preserve">Title: </w:t>
      </w:r>
      <w:r>
        <w:rPr>
          <w:u w:val="single"/>
        </w:rPr>
        <w:tab/>
      </w:r>
      <w:r>
        <w:tab/>
        <w:t xml:space="preserve">Title: </w:t>
      </w:r>
      <w:r>
        <w:rPr>
          <w:u w:val="single"/>
        </w:rPr>
        <w:tab/>
      </w:r>
    </w:p>
    <w:p w14:paraId="36CF5F01" w14:textId="77777777" w:rsidR="001853E5" w:rsidRDefault="006D198D">
      <w:pPr>
        <w:numPr>
          <w:ilvl w:val="0"/>
          <w:numId w:val="0"/>
        </w:numPr>
        <w:tabs>
          <w:tab w:val="right" w:pos="4140"/>
          <w:tab w:val="left" w:pos="4320"/>
          <w:tab w:val="right" w:pos="8460"/>
        </w:tabs>
        <w:spacing w:line="480" w:lineRule="auto"/>
      </w:pPr>
      <w:r>
        <w:t xml:space="preserve">Date: </w:t>
      </w:r>
      <w:r>
        <w:rPr>
          <w:u w:val="single"/>
        </w:rPr>
        <w:tab/>
      </w:r>
      <w:r>
        <w:tab/>
        <w:t xml:space="preserve">Date: </w:t>
      </w:r>
      <w:r>
        <w:rPr>
          <w:u w:val="single"/>
        </w:rPr>
        <w:tab/>
      </w:r>
    </w:p>
    <w:p w14:paraId="4C7C86CC" w14:textId="77777777" w:rsidR="001853E5" w:rsidRDefault="006D198D">
      <w:pPr>
        <w:pStyle w:val="Footer"/>
        <w:numPr>
          <w:ilvl w:val="0"/>
          <w:numId w:val="0"/>
        </w:numPr>
        <w:tabs>
          <w:tab w:val="clear" w:pos="4320"/>
          <w:tab w:val="clear" w:pos="8640"/>
        </w:tabs>
      </w:pPr>
      <w:r>
        <w:br w:type="page"/>
      </w:r>
      <w:r>
        <w:rPr>
          <w:highlight w:val="yellow"/>
        </w:rPr>
        <w:lastRenderedPageBreak/>
        <w:t>[Group Name]</w:t>
      </w:r>
    </w:p>
    <w:p w14:paraId="604C2D5A" w14:textId="77777777" w:rsidR="001853E5" w:rsidRDefault="006D198D">
      <w:pPr>
        <w:numPr>
          <w:ilvl w:val="0"/>
          <w:numId w:val="0"/>
        </w:numPr>
        <w:rPr>
          <w:highlight w:val="yellow"/>
        </w:rPr>
        <w:sectPr w:rsidR="001853E5">
          <w:headerReference w:type="default" r:id="rId7"/>
          <w:pgSz w:w="12240" w:h="15840" w:code="1"/>
          <w:pgMar w:top="720" w:right="1440" w:bottom="720" w:left="1440" w:header="720" w:footer="720" w:gutter="0"/>
          <w:cols w:space="720"/>
          <w:titlePg/>
          <w:docGrid w:linePitch="360"/>
        </w:sectPr>
      </w:pPr>
      <w:r>
        <w:t xml:space="preserve">Section Boundaries: </w:t>
      </w:r>
      <w:r>
        <w:rPr>
          <w:highlight w:val="yellow"/>
        </w:rPr>
        <w:t>[Insert Boundaries]</w:t>
      </w:r>
    </w:p>
    <w:p w14:paraId="6574CF74" w14:textId="77777777" w:rsidR="001853E5" w:rsidRDefault="006D198D">
      <w:pPr>
        <w:numPr>
          <w:ilvl w:val="0"/>
          <w:numId w:val="0"/>
        </w:numPr>
        <w:jc w:val="center"/>
      </w:pPr>
      <w:r>
        <w:lastRenderedPageBreak/>
        <w:t xml:space="preserve">CONSENT TO BE INCLUDED </w:t>
      </w:r>
    </w:p>
    <w:p w14:paraId="4D477559" w14:textId="77777777" w:rsidR="001853E5" w:rsidRDefault="006D198D">
      <w:pPr>
        <w:numPr>
          <w:ilvl w:val="0"/>
          <w:numId w:val="0"/>
        </w:numPr>
        <w:jc w:val="center"/>
      </w:pPr>
      <w:r>
        <w:t xml:space="preserve">IN </w:t>
      </w:r>
    </w:p>
    <w:p w14:paraId="496DB9DD" w14:textId="77777777" w:rsidR="001853E5" w:rsidRDefault="006D198D">
      <w:pPr>
        <w:numPr>
          <w:ilvl w:val="0"/>
          <w:numId w:val="0"/>
        </w:numPr>
        <w:jc w:val="center"/>
      </w:pPr>
      <w:r>
        <w:t>GROUP EXEMPTION LETTER</w:t>
      </w:r>
    </w:p>
    <w:p w14:paraId="118027A8" w14:textId="77777777" w:rsidR="001853E5" w:rsidRDefault="001853E5">
      <w:pPr>
        <w:numPr>
          <w:ilvl w:val="0"/>
          <w:numId w:val="0"/>
        </w:numPr>
      </w:pPr>
    </w:p>
    <w:p w14:paraId="7C7E1FBC" w14:textId="77777777" w:rsidR="001853E5" w:rsidRDefault="006D198D">
      <w:pPr>
        <w:numPr>
          <w:ilvl w:val="0"/>
          <w:numId w:val="0"/>
        </w:numPr>
      </w:pPr>
      <w:r>
        <w:t>The undersigned is an affiliate of the Society of Plastics Engineers, Inc. (“SPE”). SPE is authorized to include the Affiliate in the group exemption letter issued to SPE by the Internal Revenue Service.  The Affiliate will provide SPE with all information necessary to establish and maintain the group exemption.</w:t>
      </w:r>
    </w:p>
    <w:p w14:paraId="0D9468FC" w14:textId="77777777" w:rsidR="001853E5" w:rsidRDefault="001853E5">
      <w:pPr>
        <w:numPr>
          <w:ilvl w:val="0"/>
          <w:numId w:val="0"/>
        </w:numPr>
      </w:pPr>
    </w:p>
    <w:p w14:paraId="118C3E6D" w14:textId="77777777" w:rsidR="001853E5" w:rsidRDefault="006D198D">
      <w:pPr>
        <w:numPr>
          <w:ilvl w:val="0"/>
          <w:numId w:val="0"/>
        </w:numPr>
      </w:pPr>
      <w:r>
        <w:t xml:space="preserve">Name of the Section/Division: </w:t>
      </w:r>
      <w:r>
        <w:rPr>
          <w:highlight w:val="yellow"/>
        </w:rPr>
        <w:t>[</w:t>
      </w:r>
      <w:r>
        <w:rPr>
          <w:highlight w:val="yellow"/>
          <w:u w:val="single"/>
        </w:rPr>
        <w:t>Group Name</w:t>
      </w:r>
      <w:r>
        <w:rPr>
          <w:highlight w:val="yellow"/>
        </w:rPr>
        <w:t>]</w:t>
      </w:r>
      <w:r>
        <w:tab/>
      </w:r>
    </w:p>
    <w:p w14:paraId="4C439BE3" w14:textId="77777777" w:rsidR="001853E5" w:rsidRDefault="001853E5">
      <w:pPr>
        <w:numPr>
          <w:ilvl w:val="0"/>
          <w:numId w:val="0"/>
        </w:numPr>
      </w:pPr>
    </w:p>
    <w:p w14:paraId="58C02775" w14:textId="77777777" w:rsidR="001853E5" w:rsidRDefault="006D198D">
      <w:pPr>
        <w:pStyle w:val="Footer"/>
        <w:numPr>
          <w:ilvl w:val="0"/>
          <w:numId w:val="0"/>
        </w:numPr>
        <w:tabs>
          <w:tab w:val="clear" w:pos="4320"/>
          <w:tab w:val="clear" w:pos="8640"/>
          <w:tab w:val="right" w:pos="6480"/>
        </w:tabs>
        <w:rPr>
          <w:u w:val="single"/>
        </w:rPr>
      </w:pPr>
      <w:r>
        <w:t xml:space="preserve">By: </w:t>
      </w:r>
      <w:r>
        <w:rPr>
          <w:u w:val="single"/>
        </w:rPr>
        <w:tab/>
      </w:r>
    </w:p>
    <w:p w14:paraId="5EB6A518" w14:textId="77777777" w:rsidR="001853E5" w:rsidRDefault="006D198D">
      <w:pPr>
        <w:numPr>
          <w:ilvl w:val="0"/>
          <w:numId w:val="0"/>
        </w:numPr>
        <w:tabs>
          <w:tab w:val="center" w:pos="2880"/>
        </w:tabs>
        <w:rPr>
          <w:sz w:val="20"/>
        </w:rPr>
      </w:pPr>
      <w:r>
        <w:tab/>
      </w:r>
      <w:r>
        <w:rPr>
          <w:sz w:val="20"/>
        </w:rPr>
        <w:t>(signature of authorized officer)</w:t>
      </w:r>
    </w:p>
    <w:p w14:paraId="1FE871A6" w14:textId="77777777" w:rsidR="001853E5" w:rsidRDefault="001853E5">
      <w:pPr>
        <w:numPr>
          <w:ilvl w:val="0"/>
          <w:numId w:val="0"/>
        </w:numPr>
      </w:pPr>
    </w:p>
    <w:p w14:paraId="335C9E4F" w14:textId="77777777" w:rsidR="006D198D" w:rsidRDefault="006D198D">
      <w:pPr>
        <w:numPr>
          <w:ilvl w:val="0"/>
          <w:numId w:val="0"/>
        </w:numPr>
        <w:tabs>
          <w:tab w:val="right" w:pos="6480"/>
        </w:tabs>
        <w:rPr>
          <w:u w:val="single"/>
        </w:rPr>
      </w:pPr>
      <w:r>
        <w:t xml:space="preserve">Date: </w:t>
      </w:r>
      <w:r>
        <w:rPr>
          <w:u w:val="single"/>
        </w:rPr>
        <w:tab/>
      </w:r>
    </w:p>
    <w:sectPr w:rsidR="006D198D">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920CE" w14:textId="77777777" w:rsidR="00100E5F" w:rsidRDefault="00100E5F">
      <w:r>
        <w:separator/>
      </w:r>
    </w:p>
  </w:endnote>
  <w:endnote w:type="continuationSeparator" w:id="0">
    <w:p w14:paraId="557F9EE9" w14:textId="77777777" w:rsidR="00100E5F" w:rsidRDefault="0010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C57DD" w14:textId="77777777" w:rsidR="00100E5F" w:rsidRDefault="00100E5F">
      <w:r>
        <w:separator/>
      </w:r>
    </w:p>
  </w:footnote>
  <w:footnote w:type="continuationSeparator" w:id="0">
    <w:p w14:paraId="2DB113C3" w14:textId="77777777" w:rsidR="00100E5F" w:rsidRDefault="00100E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476EB" w14:textId="77777777" w:rsidR="001853E5" w:rsidRDefault="006D198D">
    <w:pPr>
      <w:pStyle w:val="Header"/>
      <w:spacing w:after="0"/>
    </w:pPr>
    <w:r>
      <w:rPr>
        <w:highlight w:val="yellow"/>
      </w:rPr>
      <w:t>[Group Name]</w:t>
    </w:r>
    <w:r>
      <w:t xml:space="preserve"> </w:t>
    </w:r>
    <w:r>
      <w:rPr>
        <w:highlight w:val="yellow"/>
      </w:rPr>
      <w:t>[Group Type]</w:t>
    </w:r>
  </w:p>
  <w:p w14:paraId="55430B15" w14:textId="77777777" w:rsidR="001853E5" w:rsidRDefault="006D198D">
    <w:pPr>
      <w:pStyle w:val="Header"/>
      <w:spacing w:after="0"/>
    </w:pPr>
    <w:r>
      <w:t>Affiliate Agreement</w:t>
    </w:r>
  </w:p>
  <w:p w14:paraId="080D0C42" w14:textId="77777777" w:rsidR="001853E5" w:rsidRDefault="006D198D">
    <w:pPr>
      <w:pStyle w:val="Header"/>
      <w:spacing w:after="0"/>
      <w:rPr>
        <w:rStyle w:val="PageNumber"/>
        <w:sz w:val="20"/>
      </w:rPr>
    </w:pPr>
    <w:r>
      <w:t xml:space="preserve">Page - </w:t>
    </w:r>
    <w:r>
      <w:rPr>
        <w:rStyle w:val="PageNumber"/>
      </w:rPr>
      <w:fldChar w:fldCharType="begin"/>
    </w:r>
    <w:r>
      <w:rPr>
        <w:rStyle w:val="PageNumber"/>
      </w:rPr>
      <w:instrText xml:space="preserve"> PAGE </w:instrText>
    </w:r>
    <w:r>
      <w:rPr>
        <w:rStyle w:val="PageNumber"/>
      </w:rPr>
      <w:fldChar w:fldCharType="separate"/>
    </w:r>
    <w:r w:rsidR="00531426">
      <w:rPr>
        <w:rStyle w:val="PageNumber"/>
        <w:noProof/>
      </w:rPr>
      <w:t>2</w:t>
    </w:r>
    <w:r>
      <w:rPr>
        <w:rStyle w:val="PageNumber"/>
      </w:rPr>
      <w:fldChar w:fldCharType="end"/>
    </w:r>
    <w:r>
      <w:rPr>
        <w:rStyle w:val="PageNumber"/>
      </w:rPr>
      <w:t xml:space="preserve"> -</w:t>
    </w:r>
  </w:p>
  <w:p w14:paraId="779BFB77" w14:textId="77777777" w:rsidR="001853E5" w:rsidRDefault="001853E5">
    <w:pPr>
      <w:pStyle w:val="Header"/>
      <w:spacing w:after="0"/>
      <w:rPr>
        <w:rStyle w:val="PageNumber"/>
        <w:sz w:val="20"/>
      </w:rPr>
    </w:pPr>
  </w:p>
  <w:p w14:paraId="360B0CFA" w14:textId="77777777" w:rsidR="001853E5" w:rsidRDefault="001853E5">
    <w:pPr>
      <w:pStyle w:val="Heade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3840306"/>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DCE2B94"/>
    <w:lvl w:ilvl="0">
      <w:numFmt w:val="bullet"/>
      <w:pStyle w:val="ListBullet2"/>
      <w:lvlText w:val="—"/>
      <w:lvlJc w:val="left"/>
      <w:pPr>
        <w:tabs>
          <w:tab w:val="num" w:pos="720"/>
        </w:tabs>
        <w:ind w:left="720" w:hanging="360"/>
      </w:pPr>
      <w:rPr>
        <w:rFonts w:ascii="Times New Roman" w:eastAsia="Times New Roman" w:hAnsi="Times New Roman" w:cs="Times New Roman" w:hint="default"/>
      </w:rPr>
    </w:lvl>
  </w:abstractNum>
  <w:abstractNum w:abstractNumId="2">
    <w:nsid w:val="FFFFFF88"/>
    <w:multiLevelType w:val="singleLevel"/>
    <w:tmpl w:val="D304D538"/>
    <w:lvl w:ilvl="0">
      <w:start w:val="1"/>
      <w:numFmt w:val="decimal"/>
      <w:pStyle w:val="ListNumber"/>
      <w:lvlText w:val="%1."/>
      <w:lvlJc w:val="left"/>
      <w:pPr>
        <w:tabs>
          <w:tab w:val="num" w:pos="360"/>
        </w:tabs>
        <w:ind w:left="360" w:hanging="360"/>
      </w:pPr>
    </w:lvl>
  </w:abstractNum>
  <w:abstractNum w:abstractNumId="3">
    <w:nsid w:val="FFFFFF89"/>
    <w:multiLevelType w:val="singleLevel"/>
    <w:tmpl w:val="507AD538"/>
    <w:lvl w:ilvl="0">
      <w:start w:val="1"/>
      <w:numFmt w:val="bullet"/>
      <w:pStyle w:val="ListBullet"/>
      <w:lvlText w:val=""/>
      <w:lvlJc w:val="left"/>
      <w:pPr>
        <w:tabs>
          <w:tab w:val="num" w:pos="360"/>
        </w:tabs>
        <w:ind w:left="360" w:hanging="360"/>
      </w:pPr>
      <w:rPr>
        <w:rFonts w:ascii="Wingdings" w:hAnsi="Wingdings" w:hint="default"/>
        <w:sz w:val="24"/>
      </w:rPr>
    </w:lvl>
  </w:abstractNum>
  <w:abstractNum w:abstractNumId="4">
    <w:nsid w:val="FFFFFFFE"/>
    <w:multiLevelType w:val="singleLevel"/>
    <w:tmpl w:val="A5EE24DE"/>
    <w:lvl w:ilvl="0">
      <w:numFmt w:val="decimal"/>
      <w:pStyle w:val="ListBullet3"/>
      <w:lvlText w:val="*"/>
      <w:lvlJc w:val="left"/>
    </w:lvl>
  </w:abstractNum>
  <w:abstractNum w:abstractNumId="5">
    <w:nsid w:val="5249001B"/>
    <w:multiLevelType w:val="hybridMultilevel"/>
    <w:tmpl w:val="F10E4AC6"/>
    <w:lvl w:ilvl="0" w:tplc="E05CA3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DD3A49"/>
    <w:multiLevelType w:val="multilevel"/>
    <w:tmpl w:val="8B7CB42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495EB0"/>
    <w:multiLevelType w:val="hybridMultilevel"/>
    <w:tmpl w:val="7F1E24A6"/>
    <w:lvl w:ilvl="0" w:tplc="4DD8C7E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E47480"/>
    <w:multiLevelType w:val="hybridMultilevel"/>
    <w:tmpl w:val="56BA880E"/>
    <w:lvl w:ilvl="0" w:tplc="78863F1E">
      <w:start w:val="1"/>
      <w:numFmt w:val="bullet"/>
      <w:pStyle w:val="ListCheck1"/>
      <w:lvlText w:val=""/>
      <w:lvlJc w:val="left"/>
      <w:pPr>
        <w:tabs>
          <w:tab w:val="num" w:pos="360"/>
        </w:tabs>
        <w:ind w:left="360" w:hanging="360"/>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3"/>
  </w:num>
  <w:num w:numId="4">
    <w:abstractNumId w:val="1"/>
  </w:num>
  <w:num w:numId="5">
    <w:abstractNumId w:val="1"/>
  </w:num>
  <w:num w:numId="6">
    <w:abstractNumId w:val="1"/>
  </w:num>
  <w:num w:numId="7">
    <w:abstractNumId w:val="8"/>
  </w:num>
  <w:num w:numId="8">
    <w:abstractNumId w:val="8"/>
  </w:num>
  <w:num w:numId="9">
    <w:abstractNumId w:val="2"/>
  </w:num>
  <w:num w:numId="10">
    <w:abstractNumId w:val="2"/>
  </w:num>
  <w:num w:numId="11">
    <w:abstractNumId w:val="2"/>
  </w:num>
  <w:num w:numId="12">
    <w:abstractNumId w:val="5"/>
  </w:num>
  <w:num w:numId="13">
    <w:abstractNumId w:val="5"/>
  </w:num>
  <w:num w:numId="14">
    <w:abstractNumId w:val="2"/>
  </w:num>
  <w:num w:numId="15">
    <w:abstractNumId w:val="3"/>
  </w:num>
  <w:num w:numId="16">
    <w:abstractNumId w:val="0"/>
  </w:num>
  <w:num w:numId="17">
    <w:abstractNumId w:val="4"/>
    <w:lvlOverride w:ilvl="0">
      <w:lvl w:ilvl="0">
        <w:start w:val="1"/>
        <w:numFmt w:val="bullet"/>
        <w:pStyle w:val="ListBullet3"/>
        <w:lvlText w:val=""/>
        <w:legacy w:legacy="1" w:legacySpace="120" w:legacyIndent="360"/>
        <w:lvlJc w:val="left"/>
        <w:pPr>
          <w:ind w:left="360" w:hanging="360"/>
        </w:pPr>
        <w:rPr>
          <w:rFonts w:ascii="Wingdings" w:hAnsi="Wingdings" w:hint="default"/>
          <w:sz w:val="32"/>
        </w:rPr>
      </w:lvl>
    </w:lvlOverride>
  </w:num>
  <w:num w:numId="18">
    <w:abstractNumId w:val="4"/>
    <w:lvlOverride w:ilvl="0">
      <w:lvl w:ilvl="0">
        <w:start w:val="1"/>
        <w:numFmt w:val="bullet"/>
        <w:pStyle w:val="ListBullet3"/>
        <w:lvlText w:val=""/>
        <w:legacy w:legacy="1" w:legacySpace="120" w:legacyIndent="360"/>
        <w:lvlJc w:val="left"/>
        <w:pPr>
          <w:ind w:left="360" w:hanging="360"/>
        </w:pPr>
        <w:rPr>
          <w:rFonts w:ascii="Wingdings" w:hAnsi="Wingdings" w:hint="default"/>
          <w:sz w:val="32"/>
        </w:rPr>
      </w:lvl>
    </w:lvlOverride>
  </w:num>
  <w:num w:numId="19">
    <w:abstractNumId w:val="3"/>
  </w:num>
  <w:num w:numId="20">
    <w:abstractNumId w:val="4"/>
    <w:lvlOverride w:ilvl="0">
      <w:lvl w:ilvl="0">
        <w:start w:val="1"/>
        <w:numFmt w:val="bullet"/>
        <w:pStyle w:val="ListBullet3"/>
        <w:lvlText w:val=""/>
        <w:legacy w:legacy="1" w:legacySpace="120" w:legacyIndent="360"/>
        <w:lvlJc w:val="left"/>
        <w:pPr>
          <w:ind w:left="360" w:hanging="360"/>
        </w:pPr>
        <w:rPr>
          <w:rFonts w:ascii="Wingdings" w:hAnsi="Wingdings" w:hint="default"/>
          <w:sz w:val="32"/>
        </w:rPr>
      </w:lvl>
    </w:lvlOverride>
  </w:num>
  <w:num w:numId="21">
    <w:abstractNumId w:val="4"/>
    <w:lvlOverride w:ilvl="0">
      <w:lvl w:ilvl="0">
        <w:start w:val="1"/>
        <w:numFmt w:val="bullet"/>
        <w:pStyle w:val="ListBullet3"/>
        <w:lvlText w:val=""/>
        <w:legacy w:legacy="1" w:legacySpace="120" w:legacyIndent="360"/>
        <w:lvlJc w:val="left"/>
        <w:pPr>
          <w:ind w:left="360" w:hanging="360"/>
        </w:pPr>
        <w:rPr>
          <w:rFonts w:ascii="Wingdings" w:hAnsi="Wingdings" w:hint="default"/>
          <w:sz w:val="32"/>
        </w:rPr>
      </w:lvl>
    </w:lvlOverride>
  </w:num>
  <w:num w:numId="22">
    <w:abstractNumId w:val="1"/>
  </w:num>
  <w:num w:numId="23">
    <w:abstractNumId w:val="1"/>
  </w:num>
  <w:num w:numId="24">
    <w:abstractNumId w:val="4"/>
    <w:lvlOverride w:ilvl="0">
      <w:lvl w:ilvl="0">
        <w:start w:val="1"/>
        <w:numFmt w:val="bullet"/>
        <w:pStyle w:val="ListBullet3"/>
        <w:lvlText w:val=""/>
        <w:legacy w:legacy="1" w:legacySpace="120" w:legacyIndent="360"/>
        <w:lvlJc w:val="left"/>
        <w:pPr>
          <w:ind w:left="360" w:hanging="360"/>
        </w:pPr>
        <w:rPr>
          <w:rFonts w:ascii="Wingdings" w:hAnsi="Wingdings" w:hint="default"/>
          <w:sz w:val="32"/>
        </w:rPr>
      </w:lvl>
    </w:lvlOverride>
  </w:num>
  <w:num w:numId="25">
    <w:abstractNumId w:val="4"/>
    <w:lvlOverride w:ilvl="0">
      <w:lvl w:ilvl="0">
        <w:start w:val="1"/>
        <w:numFmt w:val="bullet"/>
        <w:pStyle w:val="ListBullet3"/>
        <w:lvlText w:val=""/>
        <w:legacy w:legacy="1" w:legacySpace="120" w:legacyIndent="360"/>
        <w:lvlJc w:val="left"/>
        <w:pPr>
          <w:ind w:left="360" w:hanging="360"/>
        </w:pPr>
        <w:rPr>
          <w:rFonts w:ascii="Wingdings" w:hAnsi="Wingdings" w:hint="default"/>
          <w:sz w:val="32"/>
        </w:rPr>
      </w:lvl>
    </w:lvlOverride>
  </w:num>
  <w:num w:numId="26">
    <w:abstractNumId w:val="4"/>
    <w:lvlOverride w:ilvl="0">
      <w:lvl w:ilvl="0">
        <w:start w:val="1"/>
        <w:numFmt w:val="bullet"/>
        <w:pStyle w:val="ListBullet3"/>
        <w:lvlText w:val=""/>
        <w:legacy w:legacy="1" w:legacySpace="120" w:legacyIndent="360"/>
        <w:lvlJc w:val="left"/>
        <w:pPr>
          <w:ind w:left="360" w:hanging="360"/>
        </w:pPr>
        <w:rPr>
          <w:rFonts w:ascii="Wingdings" w:hAnsi="Wingdings" w:hint="default"/>
          <w:sz w:val="32"/>
        </w:rPr>
      </w:lvl>
    </w:lvlOverride>
  </w:num>
  <w:num w:numId="27">
    <w:abstractNumId w:val="4"/>
    <w:lvlOverride w:ilvl="0">
      <w:lvl w:ilvl="0">
        <w:start w:val="1"/>
        <w:numFmt w:val="bullet"/>
        <w:pStyle w:val="ListBullet3"/>
        <w:lvlText w:val=""/>
        <w:legacy w:legacy="1" w:legacySpace="120" w:legacyIndent="360"/>
        <w:lvlJc w:val="left"/>
        <w:pPr>
          <w:ind w:left="360" w:hanging="360"/>
        </w:pPr>
        <w:rPr>
          <w:rFonts w:ascii="Wingdings" w:hAnsi="Wingdings" w:hint="default"/>
          <w:sz w:val="32"/>
        </w:rPr>
      </w:lvl>
    </w:lvlOverride>
  </w:num>
  <w:num w:numId="28">
    <w:abstractNumId w:val="4"/>
    <w:lvlOverride w:ilvl="0">
      <w:lvl w:ilvl="0">
        <w:start w:val="1"/>
        <w:numFmt w:val="bullet"/>
        <w:pStyle w:val="ListBullet3"/>
        <w:lvlText w:val=""/>
        <w:legacy w:legacy="1" w:legacySpace="120" w:legacyIndent="360"/>
        <w:lvlJc w:val="left"/>
        <w:pPr>
          <w:ind w:left="360" w:hanging="360"/>
        </w:pPr>
        <w:rPr>
          <w:rFonts w:ascii="Wingdings" w:hAnsi="Wingdings" w:hint="default"/>
          <w:sz w:val="32"/>
        </w:rPr>
      </w:lvl>
    </w:lvlOverride>
  </w:num>
  <w:num w:numId="29">
    <w:abstractNumId w:val="4"/>
    <w:lvlOverride w:ilvl="0">
      <w:lvl w:ilvl="0">
        <w:start w:val="1"/>
        <w:numFmt w:val="bullet"/>
        <w:pStyle w:val="ListBullet3"/>
        <w:lvlText w:val=""/>
        <w:legacy w:legacy="1" w:legacySpace="120" w:legacyIndent="360"/>
        <w:lvlJc w:val="left"/>
        <w:pPr>
          <w:ind w:left="360" w:hanging="360"/>
        </w:pPr>
        <w:rPr>
          <w:rFonts w:ascii="Wingdings" w:hAnsi="Wingdings" w:hint="default"/>
          <w:sz w:val="32"/>
        </w:rPr>
      </w:lvl>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ttachedTemplate r:id="rId1"/>
  <w:revisionView w:markup="0" w:comments="0" w:insDel="0" w:formatting="0"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8D"/>
    <w:rsid w:val="00100E5F"/>
    <w:rsid w:val="001853E5"/>
    <w:rsid w:val="00531426"/>
    <w:rsid w:val="006D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7CEA9"/>
  <w15:chartTrackingRefBased/>
  <w15:docId w15:val="{4C9DFE70-2ED6-48C8-A032-553126AD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keepLines/>
      <w:widowControl w:val="0"/>
      <w:numPr>
        <w:ilvl w:val="12"/>
      </w:numPr>
    </w:pPr>
    <w:rPr>
      <w:sz w:val="24"/>
      <w:szCs w:val="24"/>
    </w:rPr>
  </w:style>
  <w:style w:type="paragraph" w:styleId="Heading1">
    <w:name w:val="heading 1"/>
    <w:basedOn w:val="Header"/>
    <w:next w:val="Normal"/>
    <w:qFormat/>
    <w:pPr>
      <w:pBdr>
        <w:bottom w:val="outset" w:sz="6" w:space="1" w:color="auto"/>
      </w:pBdr>
      <w:spacing w:before="240"/>
      <w:outlineLvl w:val="0"/>
    </w:pPr>
    <w:rPr>
      <w:rFonts w:cs="Arial"/>
      <w:bCs/>
      <w:smallCaps/>
      <w:sz w:val="32"/>
      <w:szCs w:val="32"/>
    </w:rPr>
  </w:style>
  <w:style w:type="paragraph" w:styleId="Heading2">
    <w:name w:val="heading 2"/>
    <w:basedOn w:val="Header"/>
    <w:next w:val="Normal"/>
    <w:qFormat/>
    <w:pPr>
      <w:spacing w:after="120"/>
      <w:outlineLvl w:val="1"/>
    </w:pPr>
    <w:rPr>
      <w:b/>
      <w:bCs/>
      <w:iCs/>
      <w:sz w:val="28"/>
      <w:szCs w:val="28"/>
    </w:rPr>
  </w:style>
  <w:style w:type="paragraph" w:styleId="Heading3">
    <w:name w:val="heading 3"/>
    <w:basedOn w:val="Header"/>
    <w:next w:val="Normal"/>
    <w:qFormat/>
    <w:pPr>
      <w:spacing w:after="0"/>
      <w:outlineLvl w:val="2"/>
    </w:pPr>
    <w:rPr>
      <w:rFonts w:cs="Arial"/>
      <w:bCs/>
      <w:sz w:val="28"/>
      <w:szCs w:val="26"/>
    </w:rPr>
  </w:style>
  <w:style w:type="paragraph" w:styleId="Heading4">
    <w:name w:val="heading 4"/>
    <w:basedOn w:val="Header"/>
    <w:next w:val="Normal"/>
    <w:qFormat/>
    <w:pPr>
      <w:spacing w:after="0"/>
      <w:outlineLvl w:val="3"/>
    </w:pPr>
    <w:rPr>
      <w:bCs/>
      <w:szCs w:val="28"/>
      <w:u w:val="single"/>
    </w:rPr>
  </w:style>
  <w:style w:type="paragraph" w:styleId="Heading5">
    <w:name w:val="heading 5"/>
    <w:basedOn w:val="Header"/>
    <w:next w:val="Normal"/>
    <w:qFormat/>
    <w:pPr>
      <w:outlineLvl w:val="4"/>
    </w:pPr>
    <w:rPr>
      <w:bCs/>
      <w:iCs/>
      <w:szCs w:val="26"/>
    </w:rPr>
  </w:style>
  <w:style w:type="paragraph" w:styleId="Heading6">
    <w:name w:val="heading 6"/>
    <w:basedOn w:val="Header"/>
    <w:next w:val="Normal"/>
    <w:qFormat/>
    <w:pPr>
      <w:outlineLvl w:val="5"/>
    </w:pPr>
  </w:style>
  <w:style w:type="paragraph" w:styleId="Heading7">
    <w:name w:val="heading 7"/>
    <w:basedOn w:val="Header"/>
    <w:next w:val="Normal"/>
    <w:qFormat/>
    <w:pPr>
      <w:outlineLvl w:val="6"/>
    </w:pPr>
    <w:rPr>
      <w:bCs/>
    </w:rPr>
  </w:style>
  <w:style w:type="paragraph" w:styleId="Heading8">
    <w:name w:val="heading 8"/>
    <w:basedOn w:val="Header"/>
    <w:next w:val="Normal"/>
    <w:qFormat/>
    <w:pPr>
      <w:outlineLvl w:val="7"/>
    </w:pPr>
    <w:rPr>
      <w:iCs/>
    </w:rPr>
  </w:style>
  <w:style w:type="paragraph" w:styleId="Heading9">
    <w:name w:val="heading 9"/>
    <w:basedOn w:val="Header"/>
    <w:next w:val="Normal"/>
    <w:qFormat/>
    <w:p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pPr>
      <w:widowControl/>
    </w:pPr>
    <w:rPr>
      <w:rFonts w:cs="Arial"/>
      <w:sz w:val="20"/>
      <w:szCs w:val="20"/>
    </w:rPr>
  </w:style>
  <w:style w:type="paragraph" w:styleId="DocumentMap">
    <w:name w:val="Document Map"/>
    <w:basedOn w:val="Normal"/>
    <w:semiHidden/>
    <w:pPr>
      <w:shd w:val="clear" w:color="auto" w:fill="99CCFF"/>
    </w:pPr>
    <w:rPr>
      <w:rFonts w:cs="Tahoma"/>
      <w:sz w:val="16"/>
    </w:rPr>
  </w:style>
  <w:style w:type="character" w:styleId="Hyperlink">
    <w:name w:val="Hyperlink"/>
    <w:basedOn w:val="DefaultParagraphFont"/>
    <w:semiHidden/>
    <w:rPr>
      <w:color w:val="auto"/>
    </w:rPr>
  </w:style>
  <w:style w:type="paragraph" w:styleId="Footer">
    <w:name w:val="footer"/>
    <w:basedOn w:val="Normal"/>
    <w:semiHidden/>
    <w:pPr>
      <w:tabs>
        <w:tab w:val="center" w:pos="4320"/>
        <w:tab w:val="right" w:pos="8640"/>
      </w:tabs>
    </w:pPr>
  </w:style>
  <w:style w:type="paragraph" w:styleId="Header">
    <w:name w:val="header"/>
    <w:basedOn w:val="Normal"/>
    <w:semiHidden/>
    <w:pPr>
      <w:keepNext/>
      <w:spacing w:after="240"/>
    </w:pPr>
  </w:style>
  <w:style w:type="character" w:styleId="PageNumber">
    <w:name w:val="page number"/>
    <w:basedOn w:val="DefaultParagraphFont"/>
    <w:semiHidden/>
  </w:style>
  <w:style w:type="paragraph" w:styleId="TOC1">
    <w:name w:val="toc 1"/>
    <w:basedOn w:val="Normal"/>
    <w:next w:val="Normal"/>
    <w:autoRedefine/>
    <w:semiHidden/>
    <w:pPr>
      <w:tabs>
        <w:tab w:val="right" w:pos="9360"/>
      </w:tabs>
      <w:spacing w:before="240"/>
    </w:pPr>
    <w:rPr>
      <w:b/>
      <w:bCs/>
      <w:noProof/>
      <w:szCs w:val="26"/>
      <w:u w:val="single"/>
    </w:rPr>
  </w:style>
  <w:style w:type="paragraph" w:styleId="TOC2">
    <w:name w:val="toc 2"/>
    <w:basedOn w:val="Normal"/>
    <w:next w:val="Normal"/>
    <w:autoRedefine/>
    <w:semiHidden/>
    <w:pPr>
      <w:tabs>
        <w:tab w:val="right" w:leader="dot" w:pos="9350"/>
      </w:tabs>
      <w:spacing w:before="60"/>
    </w:pPr>
    <w:rPr>
      <w:b/>
      <w:bCs/>
      <w:noProof/>
      <w:szCs w:val="26"/>
    </w:rPr>
  </w:style>
  <w:style w:type="paragraph" w:styleId="TOC3">
    <w:name w:val="toc 3"/>
    <w:basedOn w:val="Normal"/>
    <w:next w:val="Normal"/>
    <w:autoRedefine/>
    <w:semiHidden/>
    <w:pPr>
      <w:tabs>
        <w:tab w:val="right" w:leader="dot" w:pos="9350"/>
      </w:tabs>
    </w:pPr>
    <w:rPr>
      <w:noProof/>
      <w:szCs w:val="26"/>
    </w:rPr>
  </w:style>
  <w:style w:type="paragraph" w:styleId="TOC4">
    <w:name w:val="toc 4"/>
    <w:basedOn w:val="Normal"/>
    <w:next w:val="Normal"/>
    <w:autoRedefine/>
    <w:semiHidden/>
    <w:pPr>
      <w:tabs>
        <w:tab w:val="right" w:leader="dot" w:pos="9350"/>
      </w:tabs>
    </w:pPr>
    <w:rPr>
      <w:noProof/>
      <w:sz w:val="20"/>
      <w:szCs w:val="26"/>
    </w:rPr>
  </w:style>
  <w:style w:type="paragraph" w:styleId="TOC5">
    <w:name w:val="toc 5"/>
    <w:basedOn w:val="Normal"/>
    <w:next w:val="Normal"/>
    <w:autoRedefine/>
    <w:semiHidden/>
    <w:rPr>
      <w:szCs w:val="26"/>
    </w:rPr>
  </w:style>
  <w:style w:type="paragraph" w:styleId="TOC6">
    <w:name w:val="toc 6"/>
    <w:basedOn w:val="Normal"/>
    <w:next w:val="Normal"/>
    <w:autoRedefine/>
    <w:semiHidden/>
    <w:rPr>
      <w:szCs w:val="26"/>
    </w:rPr>
  </w:style>
  <w:style w:type="paragraph" w:styleId="TOC7">
    <w:name w:val="toc 7"/>
    <w:basedOn w:val="Normal"/>
    <w:next w:val="Normal"/>
    <w:autoRedefine/>
    <w:semiHidden/>
    <w:rPr>
      <w:szCs w:val="26"/>
    </w:rPr>
  </w:style>
  <w:style w:type="paragraph" w:styleId="TOC8">
    <w:name w:val="toc 8"/>
    <w:basedOn w:val="Normal"/>
    <w:next w:val="Normal"/>
    <w:autoRedefine/>
    <w:semiHidden/>
    <w:rPr>
      <w:szCs w:val="26"/>
    </w:rPr>
  </w:style>
  <w:style w:type="paragraph" w:styleId="TOC9">
    <w:name w:val="toc 9"/>
    <w:basedOn w:val="Normal"/>
    <w:next w:val="Normal"/>
    <w:autoRedefine/>
    <w:semiHidden/>
    <w:rPr>
      <w:szCs w:val="26"/>
    </w:rPr>
  </w:style>
  <w:style w:type="paragraph" w:styleId="ListBullet">
    <w:name w:val="List Bullet"/>
    <w:basedOn w:val="Normal"/>
    <w:autoRedefine/>
    <w:semiHidden/>
    <w:pPr>
      <w:numPr>
        <w:ilvl w:val="0"/>
        <w:numId w:val="19"/>
      </w:numPr>
      <w:spacing w:line="480" w:lineRule="auto"/>
    </w:pPr>
  </w:style>
  <w:style w:type="paragraph" w:styleId="ListBullet2">
    <w:name w:val="List Bullet 2"/>
    <w:basedOn w:val="Normal"/>
    <w:autoRedefine/>
    <w:semiHidden/>
    <w:pPr>
      <w:numPr>
        <w:ilvl w:val="0"/>
        <w:numId w:val="23"/>
      </w:numPr>
    </w:pPr>
  </w:style>
  <w:style w:type="paragraph" w:customStyle="1" w:styleId="ListCheck1">
    <w:name w:val="List Check 1"/>
    <w:basedOn w:val="Normal"/>
    <w:pPr>
      <w:numPr>
        <w:ilvl w:val="0"/>
        <w:numId w:val="8"/>
      </w:numPr>
    </w:pPr>
  </w:style>
  <w:style w:type="paragraph" w:styleId="ListNumber">
    <w:name w:val="List Number"/>
    <w:basedOn w:val="Normal"/>
    <w:semiHidden/>
    <w:pPr>
      <w:numPr>
        <w:ilvl w:val="0"/>
        <w:numId w:val="14"/>
      </w:numPr>
    </w:pPr>
  </w:style>
  <w:style w:type="paragraph" w:customStyle="1" w:styleId="ListNumber1">
    <w:name w:val="List Number 1"/>
    <w:basedOn w:val="ListNumber"/>
    <w:pPr>
      <w:numPr>
        <w:numId w:val="0"/>
      </w:numPr>
      <w:tabs>
        <w:tab w:val="num" w:pos="360"/>
      </w:tabs>
      <w:spacing w:before="120" w:after="120"/>
      <w:ind w:left="360" w:hanging="360"/>
    </w:pPr>
  </w:style>
  <w:style w:type="paragraph" w:customStyle="1" w:styleId="Titlesub1">
    <w:name w:val="Title (sub 1)"/>
    <w:basedOn w:val="Title"/>
    <w:pPr>
      <w:spacing w:before="0" w:after="0"/>
    </w:pPr>
    <w:rPr>
      <w:rFonts w:ascii="Times New Roman" w:hAnsi="Times New Roman"/>
      <w:b w:val="0"/>
      <w:i/>
      <w:sz w:val="28"/>
    </w:rPr>
  </w:style>
  <w:style w:type="paragraph" w:styleId="Title">
    <w:name w:val="Title"/>
    <w:basedOn w:val="Normal"/>
    <w:next w:val="Titlesub1"/>
    <w:qFormat/>
    <w:pPr>
      <w:spacing w:before="240" w:after="60"/>
      <w:jc w:val="center"/>
    </w:pPr>
    <w:rPr>
      <w:rFonts w:ascii="Arial" w:hAnsi="Arial" w:cs="Arial"/>
      <w:b/>
      <w:bCs/>
      <w:kern w:val="28"/>
      <w:sz w:val="32"/>
      <w:szCs w:val="32"/>
    </w:rPr>
  </w:style>
  <w:style w:type="paragraph" w:styleId="ListBullet3">
    <w:name w:val="List Bullet 3"/>
    <w:basedOn w:val="ListBullet"/>
    <w:autoRedefine/>
    <w:semiHidden/>
    <w:pPr>
      <w:numPr>
        <w:numId w:val="29"/>
      </w:numPr>
      <w:tabs>
        <w:tab w:val="left" w:pos="360"/>
      </w:tabs>
      <w:spacing w:line="240" w:lineRule="auto"/>
    </w:pPr>
  </w:style>
  <w:style w:type="paragraph" w:styleId="BodyText">
    <w:name w:val="Body Text"/>
    <w:basedOn w:val="Normal"/>
    <w:semiHidden/>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Leadership%20Services\Forms%20(External)\Affiliat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G:\Leadership Services\Forms (External)\Affiliate Agreement.dot</Template>
  <TotalTime>0</TotalTime>
  <Pages>5</Pages>
  <Words>666</Words>
  <Characters>3798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spe</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Schacht, Kathy</dc:creator>
  <cp:keywords/>
  <cp:lastModifiedBy>Pedro Matos</cp:lastModifiedBy>
  <cp:revision>2</cp:revision>
  <dcterms:created xsi:type="dcterms:W3CDTF">2017-12-04T19:18:00Z</dcterms:created>
  <dcterms:modified xsi:type="dcterms:W3CDTF">2017-12-04T19:18:00Z</dcterms:modified>
</cp:coreProperties>
</file>